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B405DA" w:rsidRDefault="00B405DA" w:rsidP="00B405DA">
      <w:pPr>
        <w:spacing w:after="0"/>
        <w:ind w:firstLine="284"/>
        <w:jc w:val="center"/>
        <w:rPr>
          <w:szCs w:val="24"/>
        </w:rPr>
      </w:pPr>
      <w:r w:rsidRPr="00B405DA">
        <w:rPr>
          <w:szCs w:val="24"/>
        </w:rPr>
        <w:t xml:space="preserve"> </w:t>
      </w:r>
      <w:r>
        <w:rPr>
          <w:szCs w:val="24"/>
        </w:rPr>
        <w:t>Imagination, Music, and Emotions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70540B" w:rsidRDefault="0070540B" w:rsidP="00B405DA">
      <w:pPr>
        <w:spacing w:after="0"/>
        <w:ind w:firstLine="284"/>
        <w:jc w:val="center"/>
        <w:rPr>
          <w:szCs w:val="24"/>
        </w:rPr>
      </w:pPr>
      <w:r>
        <w:rPr>
          <w:szCs w:val="24"/>
        </w:rPr>
        <w:lastRenderedPageBreak/>
        <w:t>Imagination, Music, and Emotions</w:t>
      </w:r>
    </w:p>
    <w:p w:rsidR="0070540B" w:rsidRDefault="0070540B" w:rsidP="0070540B">
      <w:pPr>
        <w:spacing w:after="0"/>
        <w:ind w:firstLine="284"/>
        <w:rPr>
          <w:szCs w:val="24"/>
        </w:rPr>
      </w:pPr>
      <w:r>
        <w:rPr>
          <w:szCs w:val="24"/>
        </w:rPr>
        <w:t>Introduction</w:t>
      </w:r>
    </w:p>
    <w:p w:rsidR="0070540B" w:rsidRDefault="0070540B" w:rsidP="0070540B">
      <w:pPr>
        <w:spacing w:after="0"/>
        <w:ind w:firstLine="284"/>
        <w:rPr>
          <w:szCs w:val="24"/>
        </w:rPr>
      </w:pPr>
      <w:r>
        <w:rPr>
          <w:szCs w:val="24"/>
        </w:rPr>
        <w:t xml:space="preserve">The book is about creating an understanding of relations between arousal and expression of emotion in music. The composition of music gets developed to help promote the name of people in society. People living in communities contain feelings that they can portray in different ways. The author focuses on the ability of music expressiveness that tends to affect the mental state of people. The creation of music without words and with words has got different emotions on the listeners. People become sad and happy when listening to different kinds of music. Other types of emotions, feelings, and moods can affect the expression of mental states. The arousal that gets made by music is instrumental in making people understand its influence in their lives. </w:t>
      </w:r>
    </w:p>
    <w:p w:rsidR="0070540B" w:rsidRDefault="0070540B" w:rsidP="0070540B">
      <w:pPr>
        <w:spacing w:after="0"/>
        <w:ind w:firstLine="284"/>
        <w:rPr>
          <w:szCs w:val="24"/>
        </w:rPr>
      </w:pPr>
      <w:r>
        <w:rPr>
          <w:szCs w:val="24"/>
        </w:rPr>
        <w:t xml:space="preserve">The influence of music in people's lives has led to the development of different emotions, moods, and feelings. I believe that music gets used in expressing emotional qualities and human personalities like sadness and aggressiveness (Arnold, Magda, 1960). The act of arousing emotions makes people listening to music aggressive in determining their real desires. Chapter I explore the nature of emotions, moods, and feelings that influences people's mental state when playing or listening to music. The use of a cognitive, affective view makes it possible to evaluate judgments to get developed—the acts of seeing and feeling music cause people form evaluative judgments. The imagination and beliefs that get promoted in music create feelings of love or sadness. For instance, singing about the demise of people tends to develop sad feelings that affect people. The distinction between moods and feelings get promoted through emotions used in the music. Different imaginations get produced through the act of ensuring cognitive evaluation judgments get developed. The author was right to mention the effects of emotion, feelings, and mood created in music. </w:t>
      </w:r>
    </w:p>
    <w:p w:rsidR="0070540B" w:rsidRDefault="0070540B" w:rsidP="0070540B">
      <w:pPr>
        <w:spacing w:after="0"/>
        <w:ind w:firstLine="284"/>
        <w:rPr>
          <w:szCs w:val="24"/>
        </w:rPr>
      </w:pPr>
      <w:r>
        <w:rPr>
          <w:szCs w:val="24"/>
        </w:rPr>
        <w:lastRenderedPageBreak/>
        <w:t xml:space="preserve">In chapter II, the author rejects the expression theories in the lives of the performers. The act of saying if music is sad, it only expresses the composer's feelings is not right. Expression theories allow understanding of feelings amongst people in the community. Using examples of music done by Bruce Vermazen and Jerrold Levinson as people who composed sad music to portray their feelings is not satisfactory. Making sad expressions in music does not come from the persona alone and from the audience that listens. </w:t>
      </w:r>
      <w:r w:rsidR="008241A6" w:rsidRPr="008241A6">
        <w:rPr>
          <w:szCs w:val="24"/>
        </w:rPr>
        <w:t>Expression of emotions helps in creating persona feelings in music.</w:t>
      </w:r>
      <w:r w:rsidR="008241A6">
        <w:rPr>
          <w:szCs w:val="24"/>
        </w:rPr>
        <w:t xml:space="preserve"> </w:t>
      </w:r>
      <w:r>
        <w:rPr>
          <w:szCs w:val="24"/>
        </w:rPr>
        <w:t xml:space="preserve">Expression theories tend to make people not become sad when listening to sad music, but this cannot happen in animate beings' lives (Balkwill, and Thompson. 1999). Every human being has the feeling of expressing sadness whenever they listen to sad music. Chapter II needs not to reject expression theories that listeners may achieve when listening to different music. Musical expressiveness is significant in ensuring the main goal of addressing what people hear. The act of becoming happy when listening to music occurs when arousal of expression gets done. The term of sadness in music gets promoted in the persona through things that affect people or have affected them. </w:t>
      </w:r>
    </w:p>
    <w:p w:rsidR="0070540B" w:rsidRDefault="0070540B" w:rsidP="0070540B">
      <w:pPr>
        <w:spacing w:after="0"/>
        <w:ind w:firstLine="284"/>
        <w:rPr>
          <w:szCs w:val="24"/>
        </w:rPr>
      </w:pPr>
      <w:r>
        <w:rPr>
          <w:szCs w:val="24"/>
        </w:rPr>
        <w:t xml:space="preserve">In chapter III, the author states sad music can only express through the use of metaphors. It is not the right statement because sad music occurs when the events show instances of sadness. Metaphors make sadness to become expressed through emotional terms (Beardsley, Monroe. 1962). The view by Donald Davidson that metaphors have a literal meaning is true, with most of them making music sad. The act of using metaphors creates low resemblance and imagination of emotions in music. The use of metaphors does not make a sad expression to get expressed to the fullest in music. The term of sadness can get promoted without the use of metaphors. The way the imagination of activities gets stimulated by the persona makes sadness in harmony to get promoted. Metaphors enable music to have a flow of thoughts and feelings that increase </w:t>
      </w:r>
      <w:r>
        <w:rPr>
          <w:szCs w:val="24"/>
        </w:rPr>
        <w:lastRenderedPageBreak/>
        <w:t xml:space="preserve">understanding of the author's concepts. Imagination view of musical expressiveness makes the mood of the music to get created by the readers. Sad music uses simple words to enable listeners to understand the basis of events that lead to sympathy and empathy. Metaphors can help promote sadness through deep imaginations that the persona promotes in the circumstances. </w:t>
      </w:r>
    </w:p>
    <w:p w:rsidR="0070540B" w:rsidRDefault="0070540B" w:rsidP="0070540B">
      <w:pPr>
        <w:spacing w:after="0"/>
        <w:ind w:firstLine="284"/>
        <w:rPr>
          <w:szCs w:val="24"/>
        </w:rPr>
      </w:pPr>
      <w:r>
        <w:rPr>
          <w:szCs w:val="24"/>
        </w:rPr>
        <w:t xml:space="preserve">In conclusion, imagination, music, and emotions get expressed through hearing musical expressiveness from the persona. The act of developing emotions and feelings in music normally occurs when the music's mood gets imagined by the listeners. The imaginations people develop when listening to music tend to make it sad in their experiences. Therefore, making </w:t>
      </w:r>
      <w:r w:rsidR="000508FD">
        <w:rPr>
          <w:szCs w:val="24"/>
        </w:rPr>
        <w:t>music sad comes from the persona</w:t>
      </w:r>
      <w:r>
        <w:rPr>
          <w:szCs w:val="24"/>
        </w:rPr>
        <w:t>s ability to make write about a painful experience and the listener's imagination. The mental states and creativity of people greatly influence the condition of sadness in a song.  The promotion of emotion and feelings gets determined by the kind of events developed in the music.</w:t>
      </w:r>
      <w:r w:rsidRPr="0070540B">
        <w:t xml:space="preserve"> </w:t>
      </w:r>
      <w:r w:rsidRPr="0070540B">
        <w:rPr>
          <w:szCs w:val="24"/>
        </w:rPr>
        <w:t>The use of emotions in music helps in building a practical understanding of the concepts of sad feelings.</w:t>
      </w: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70540B">
      <w:pPr>
        <w:spacing w:after="0"/>
        <w:ind w:firstLine="284"/>
        <w:rPr>
          <w:szCs w:val="24"/>
        </w:rPr>
      </w:pPr>
    </w:p>
    <w:p w:rsidR="0070540B" w:rsidRDefault="0070540B" w:rsidP="000508FD">
      <w:pPr>
        <w:spacing w:after="0"/>
        <w:rPr>
          <w:szCs w:val="24"/>
        </w:rPr>
      </w:pPr>
    </w:p>
    <w:p w:rsidR="0070540B" w:rsidRDefault="0070540B" w:rsidP="0070540B">
      <w:pPr>
        <w:spacing w:after="0"/>
        <w:ind w:firstLine="284"/>
        <w:jc w:val="center"/>
        <w:rPr>
          <w:szCs w:val="24"/>
        </w:rPr>
      </w:pPr>
      <w:r>
        <w:rPr>
          <w:szCs w:val="24"/>
        </w:rPr>
        <w:lastRenderedPageBreak/>
        <w:t>References</w:t>
      </w:r>
    </w:p>
    <w:p w:rsidR="0070540B" w:rsidRDefault="0070540B" w:rsidP="0070540B">
      <w:pPr>
        <w:spacing w:after="0"/>
        <w:ind w:left="284" w:hanging="284"/>
        <w:rPr>
          <w:szCs w:val="24"/>
        </w:rPr>
      </w:pPr>
      <w:r>
        <w:rPr>
          <w:szCs w:val="24"/>
        </w:rPr>
        <w:t xml:space="preserve">Arnold, Magda. 1960. </w:t>
      </w:r>
      <w:r>
        <w:rPr>
          <w:i/>
          <w:iCs/>
          <w:szCs w:val="24"/>
        </w:rPr>
        <w:t>Emotion and Personality</w:t>
      </w:r>
      <w:r>
        <w:rPr>
          <w:szCs w:val="24"/>
        </w:rPr>
        <w:t>. New York: Columbia University</w:t>
      </w:r>
    </w:p>
    <w:p w:rsidR="0070540B" w:rsidRDefault="0070540B" w:rsidP="0070540B">
      <w:pPr>
        <w:spacing w:after="0"/>
        <w:ind w:left="284" w:hanging="284"/>
        <w:rPr>
          <w:szCs w:val="24"/>
        </w:rPr>
      </w:pPr>
      <w:r>
        <w:rPr>
          <w:szCs w:val="24"/>
        </w:rPr>
        <w:t xml:space="preserve">Balkwill, L. L., and W. F. Thompson. 1999. “A Cross-Cultural Investigation of the Perception of Emotion in Music: Psychophysical and Cultural Clues.” </w:t>
      </w:r>
      <w:r>
        <w:rPr>
          <w:i/>
          <w:iCs/>
          <w:szCs w:val="24"/>
        </w:rPr>
        <w:t>Music</w:t>
      </w:r>
      <w:r>
        <w:rPr>
          <w:szCs w:val="24"/>
        </w:rPr>
        <w:t xml:space="preserve"> </w:t>
      </w:r>
      <w:r>
        <w:rPr>
          <w:i/>
          <w:iCs/>
          <w:szCs w:val="24"/>
        </w:rPr>
        <w:t>Perception</w:t>
      </w:r>
      <w:r>
        <w:rPr>
          <w:szCs w:val="24"/>
        </w:rPr>
        <w:t>, 17: 43−64. Press.</w:t>
      </w:r>
    </w:p>
    <w:p w:rsidR="0070540B" w:rsidRDefault="0070540B" w:rsidP="0070540B">
      <w:pPr>
        <w:spacing w:after="0"/>
        <w:ind w:left="284" w:hanging="284"/>
        <w:rPr>
          <w:szCs w:val="24"/>
        </w:rPr>
      </w:pPr>
      <w:r>
        <w:rPr>
          <w:szCs w:val="24"/>
        </w:rPr>
        <w:t xml:space="preserve">Beardsley, Monroe. 1962. “The Metaphorical Twist.” </w:t>
      </w:r>
      <w:r>
        <w:rPr>
          <w:i/>
          <w:iCs/>
          <w:szCs w:val="24"/>
        </w:rPr>
        <w:t>Philosophy and Phenomenologi-</w:t>
      </w:r>
    </w:p>
    <w:p w:rsidR="0070540B" w:rsidRDefault="0070540B" w:rsidP="0070540B">
      <w:pPr>
        <w:spacing w:after="0"/>
        <w:ind w:left="284" w:hanging="284"/>
        <w:rPr>
          <w:szCs w:val="24"/>
        </w:rPr>
      </w:pPr>
      <w:r>
        <w:rPr>
          <w:i/>
          <w:iCs/>
          <w:szCs w:val="24"/>
        </w:rPr>
        <w:t>cal Research</w:t>
      </w:r>
      <w:r>
        <w:rPr>
          <w:szCs w:val="24"/>
        </w:rPr>
        <w:t xml:space="preserve">, 22 (1962): 293−307. </w:t>
      </w:r>
      <w:bookmarkStart w:id="0" w:name="_GoBack"/>
    </w:p>
    <w:p w:rsidR="0070540B" w:rsidRDefault="0070540B" w:rsidP="0070540B">
      <w:pPr>
        <w:spacing w:after="0"/>
        <w:ind w:firstLine="284"/>
        <w:rPr>
          <w:rFonts w:eastAsiaTheme="minorHAnsi"/>
          <w:szCs w:val="24"/>
        </w:rPr>
      </w:pP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96A" w:rsidRDefault="0006696A" w:rsidP="00790ECD">
      <w:pPr>
        <w:spacing w:after="0" w:line="240" w:lineRule="auto"/>
      </w:pPr>
      <w:r>
        <w:separator/>
      </w:r>
    </w:p>
  </w:endnote>
  <w:endnote w:type="continuationSeparator" w:id="0">
    <w:p w:rsidR="0006696A" w:rsidRDefault="0006696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96A" w:rsidRDefault="0006696A" w:rsidP="00790ECD">
      <w:pPr>
        <w:spacing w:after="0" w:line="240" w:lineRule="auto"/>
      </w:pPr>
      <w:r>
        <w:separator/>
      </w:r>
    </w:p>
  </w:footnote>
  <w:footnote w:type="continuationSeparator" w:id="0">
    <w:p w:rsidR="0006696A" w:rsidRDefault="0006696A"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405DA">
        <w:pPr>
          <w:pStyle w:val="Header"/>
          <w:jc w:val="right"/>
        </w:pPr>
        <w:r>
          <w:rPr>
            <w:szCs w:val="24"/>
          </w:rPr>
          <w:t xml:space="preserve">IMAGINATION, MUSIC, AND EMOTION     </w:t>
        </w:r>
        <w:r>
          <w:t xml:space="preserve">                                    </w:t>
        </w:r>
        <w:r w:rsidR="003A2F85">
          <w:tab/>
        </w:r>
        <w:r w:rsidR="003A2F85">
          <w:tab/>
        </w:r>
        <w:r w:rsidR="00052DA2">
          <w:fldChar w:fldCharType="begin"/>
        </w:r>
        <w:r w:rsidR="00052DA2">
          <w:instrText xml:space="preserve"> PAGE   \* MERGEFORMAT </w:instrText>
        </w:r>
        <w:r w:rsidR="00052DA2">
          <w:fldChar w:fldCharType="separate"/>
        </w:r>
        <w:r>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Pr="00B405DA" w:rsidRDefault="003A2F85" w:rsidP="00B405DA">
    <w:pPr>
      <w:spacing w:after="0"/>
      <w:rPr>
        <w:szCs w:val="24"/>
      </w:rPr>
    </w:pPr>
    <w:r>
      <w:t>Runnin</w:t>
    </w:r>
    <w:r w:rsidR="007F2980">
      <w:t>g Head:</w:t>
    </w:r>
    <w:r w:rsidR="00D5124F">
      <w:t xml:space="preserve">  </w:t>
    </w:r>
    <w:r w:rsidR="00B405DA">
      <w:rPr>
        <w:szCs w:val="24"/>
      </w:rPr>
      <w:t xml:space="preserve">IMAGINATION, MUSIC, AND EMOTION     </w:t>
    </w:r>
    <w:r w:rsidR="00D5124F">
      <w:t xml:space="preserve">                         </w:t>
    </w:r>
    <w:r w:rsidR="00644DC6">
      <w:t xml:space="preserve">           </w:t>
    </w:r>
    <w:r w:rsidR="00B405DA">
      <w:t>1</w:t>
    </w:r>
    <w:r w:rsidR="00644DC6">
      <w:t xml:space="preserve">    </w:t>
    </w:r>
    <w:r w:rsidR="00B405D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08FD"/>
    <w:rsid w:val="00052DA2"/>
    <w:rsid w:val="0006696A"/>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172C6"/>
    <w:rsid w:val="00644DC6"/>
    <w:rsid w:val="00646AEA"/>
    <w:rsid w:val="00655C99"/>
    <w:rsid w:val="00667FB0"/>
    <w:rsid w:val="006B1076"/>
    <w:rsid w:val="006D2A92"/>
    <w:rsid w:val="0070540B"/>
    <w:rsid w:val="00717D92"/>
    <w:rsid w:val="00732876"/>
    <w:rsid w:val="00763A5F"/>
    <w:rsid w:val="00790ECD"/>
    <w:rsid w:val="007B395F"/>
    <w:rsid w:val="007D0D3E"/>
    <w:rsid w:val="007D63B1"/>
    <w:rsid w:val="007F2980"/>
    <w:rsid w:val="00821224"/>
    <w:rsid w:val="008241A6"/>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405DA"/>
    <w:rsid w:val="00B553D8"/>
    <w:rsid w:val="00B63977"/>
    <w:rsid w:val="00B67615"/>
    <w:rsid w:val="00BA1633"/>
    <w:rsid w:val="00D12D08"/>
    <w:rsid w:val="00D1504A"/>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12D08"/>
    <w:rPr>
      <w:color w:val="0000FF" w:themeColor="hyperlink"/>
      <w:u w:val="single"/>
    </w:rPr>
  </w:style>
  <w:style w:type="character" w:styleId="FollowedHyperlink">
    <w:name w:val="FollowedHyperlink"/>
    <w:basedOn w:val="DefaultParagraphFont"/>
    <w:uiPriority w:val="99"/>
    <w:semiHidden/>
    <w:unhideWhenUsed/>
    <w:rsid w:val="00D12D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70499">
      <w:bodyDiv w:val="1"/>
      <w:marLeft w:val="0"/>
      <w:marRight w:val="0"/>
      <w:marTop w:val="0"/>
      <w:marBottom w:val="0"/>
      <w:divBdr>
        <w:top w:val="none" w:sz="0" w:space="0" w:color="auto"/>
        <w:left w:val="none" w:sz="0" w:space="0" w:color="auto"/>
        <w:bottom w:val="none" w:sz="0" w:space="0" w:color="auto"/>
        <w:right w:val="none" w:sz="0" w:space="0" w:color="auto"/>
      </w:divBdr>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FEBC9-999F-4A38-8345-3102F9CC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68</cp:revision>
  <dcterms:created xsi:type="dcterms:W3CDTF">2005-06-28T21:07:00Z</dcterms:created>
  <dcterms:modified xsi:type="dcterms:W3CDTF">2020-12-07T03:11:00Z</dcterms:modified>
</cp:coreProperties>
</file>